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bookmarkStart w:id="0" w:name="_GoBack"/>
      <w:bookmarkEnd w:id="0"/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="00367061">
        <w:rPr>
          <w:b/>
          <w:noProof/>
          <w:color w:val="0000FF"/>
          <w:sz w:val="24"/>
        </w:rPr>
        <w:t xml:space="preserve">4 </w:t>
      </w:r>
      <w:r w:rsidRPr="004922D6">
        <w:rPr>
          <w:b/>
          <w:noProof/>
          <w:color w:val="0000FF"/>
          <w:sz w:val="24"/>
        </w:rPr>
        <w:t>Meeting #</w:t>
      </w:r>
      <w:r w:rsidR="00367061">
        <w:rPr>
          <w:b/>
          <w:noProof/>
          <w:color w:val="0000FF"/>
          <w:sz w:val="24"/>
        </w:rPr>
        <w:t>70</w:t>
      </w:r>
      <w:r w:rsidRPr="004922D6">
        <w:rPr>
          <w:b/>
          <w:i/>
          <w:noProof/>
          <w:color w:val="0000FF"/>
          <w:sz w:val="28"/>
        </w:rPr>
        <w:tab/>
      </w:r>
      <w:r w:rsidR="00CE6BA1" w:rsidRPr="004922D6">
        <w:rPr>
          <w:b/>
          <w:noProof/>
          <w:color w:val="0000FF"/>
          <w:sz w:val="28"/>
        </w:rPr>
        <w:t>R</w:t>
      </w:r>
      <w:r w:rsidR="00367061">
        <w:rPr>
          <w:b/>
          <w:noProof/>
          <w:color w:val="0000FF"/>
          <w:sz w:val="28"/>
        </w:rPr>
        <w:t>4</w:t>
      </w:r>
      <w:r w:rsidR="000E7D5B">
        <w:rPr>
          <w:b/>
          <w:noProof/>
          <w:color w:val="0000FF"/>
          <w:sz w:val="28"/>
        </w:rPr>
        <w:t>-140271</w:t>
      </w:r>
    </w:p>
    <w:p w:rsidR="00AE25BF" w:rsidRDefault="00367061" w:rsidP="006B146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  <w:sz w:val="24"/>
        </w:rPr>
        <w:t>Prague, Czech, 10 - 14</w:t>
      </w:r>
      <w:r w:rsidR="00CE6BA1" w:rsidRPr="004922D6">
        <w:rPr>
          <w:b/>
          <w:noProof/>
          <w:color w:val="0000FF"/>
          <w:sz w:val="24"/>
        </w:rPr>
        <w:t xml:space="preserve"> </w:t>
      </w:r>
      <w:r>
        <w:rPr>
          <w:b/>
          <w:noProof/>
          <w:color w:val="0000FF"/>
          <w:sz w:val="24"/>
        </w:rPr>
        <w:t>February</w:t>
      </w:r>
      <w:r w:rsidR="00CE6BA1" w:rsidRPr="004922D6">
        <w:rPr>
          <w:b/>
          <w:noProof/>
          <w:color w:val="0000FF"/>
          <w:sz w:val="24"/>
        </w:rPr>
        <w:t xml:space="preserve"> 2014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CE6BA1" w:rsidRPr="004922D6">
        <w:rPr>
          <w:rFonts w:eastAsia="Batang" w:cs="Arial"/>
          <w:color w:val="0000FF"/>
          <w:sz w:val="18"/>
          <w:szCs w:val="18"/>
          <w:lang w:eastAsia="zh-CN"/>
        </w:rPr>
        <w:t>RP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6B146F">
        <w:rPr>
          <w:rFonts w:eastAsia="Batang" w:cs="Arial"/>
          <w:sz w:val="18"/>
          <w:szCs w:val="18"/>
          <w:lang w:eastAsia="zh-CN"/>
        </w:rPr>
        <w:t>131695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7061">
        <w:rPr>
          <w:rFonts w:ascii="Arial" w:eastAsia="Batang" w:hAnsi="Arial"/>
          <w:b/>
          <w:lang w:val="en-US" w:eastAsia="zh-CN"/>
        </w:rPr>
        <w:t>Sprint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562A2">
        <w:rPr>
          <w:rFonts w:ascii="Arial" w:eastAsia="Batang" w:hAnsi="Arial" w:cs="Arial"/>
          <w:b/>
          <w:lang w:eastAsia="zh-CN"/>
        </w:rPr>
        <w:t>Revised WID</w:t>
      </w:r>
      <w:r w:rsidR="000E7D5B">
        <w:rPr>
          <w:rFonts w:ascii="Arial" w:eastAsia="Batang" w:hAnsi="Arial" w:cs="Arial"/>
          <w:b/>
          <w:lang w:eastAsia="zh-CN"/>
        </w:rPr>
        <w:t>:  LTE Advanced Intra-band C</w:t>
      </w:r>
      <w:r w:rsidR="005562A2">
        <w:rPr>
          <w:rFonts w:ascii="Arial" w:eastAsia="Batang" w:hAnsi="Arial" w:cs="Arial"/>
          <w:b/>
          <w:lang w:eastAsia="zh-CN"/>
        </w:rPr>
        <w:t>ontiguous Carrier Aggregation in Band 41 for 3 DL</w:t>
      </w:r>
    </w:p>
    <w:p w:rsidR="00AE25BF" w:rsidRPr="006E5DD5" w:rsidRDefault="00367061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AE25BF" w:rsidRPr="006E5DD5">
        <w:rPr>
          <w:rFonts w:ascii="Arial" w:eastAsia="Batang" w:hAnsi="Arial"/>
          <w:b/>
          <w:lang w:eastAsia="zh-CN"/>
        </w:rPr>
        <w:t>Discussion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E7D5B">
        <w:rPr>
          <w:rFonts w:ascii="Arial" w:eastAsia="Batang" w:hAnsi="Arial"/>
          <w:b/>
          <w:lang w:eastAsia="zh-CN"/>
        </w:rPr>
        <w:t>7.16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D51255" w:rsidRPr="00D51255">
        <w:t xml:space="preserve">LTE Advanced </w:t>
      </w:r>
      <w:r w:rsidR="006B146F">
        <w:t>i</w:t>
      </w:r>
      <w:r w:rsidR="000E7D5B">
        <w:t xml:space="preserve">ntra-band </w:t>
      </w:r>
      <w:r w:rsidR="006B146F">
        <w:t>c</w:t>
      </w:r>
      <w:r w:rsidR="00D51255" w:rsidRPr="00D51255">
        <w:t>ontiguous Carrier Aggregation in Band 41 for 3 DL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D51255">
        <w:tab/>
      </w:r>
      <w:r w:rsidR="000E7D5B">
        <w:t>LTE_CA_</w:t>
      </w:r>
      <w:r w:rsidR="00D51255">
        <w:t>C_B41_3DL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  <w:r w:rsidR="00C36318">
        <w:t>610022</w:t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832603" w:rsidTr="008326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32603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832603">
              <w:rPr>
                <w:b/>
                <w:bCs/>
                <w:color w:val="0000FF"/>
              </w:rPr>
              <w:t xml:space="preserve">This WID includes </w:t>
            </w:r>
            <w:r w:rsidR="00BE1B14" w:rsidRPr="00832603">
              <w:rPr>
                <w:b/>
                <w:bCs/>
                <w:color w:val="0000FF"/>
              </w:rPr>
              <w:t xml:space="preserve">a </w:t>
            </w:r>
            <w:r w:rsidRPr="00832603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832603" w:rsidRDefault="007476E9" w:rsidP="00832603">
            <w:pPr>
              <w:pStyle w:val="TAL"/>
              <w:jc w:val="center"/>
              <w:rPr>
                <w:b/>
                <w:bCs/>
              </w:rPr>
            </w:pPr>
            <w:r w:rsidRPr="00832603">
              <w:rPr>
                <w:b/>
                <w:bCs/>
              </w:rPr>
              <w:t>X</w:t>
            </w:r>
          </w:p>
        </w:tc>
      </w:tr>
      <w:tr w:rsidR="00A17CA3" w:rsidRPr="00832603" w:rsidTr="008326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32603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832603">
              <w:rPr>
                <w:b/>
                <w:bCs/>
                <w:color w:val="0000FF"/>
              </w:rPr>
              <w:t xml:space="preserve">This WID includes </w:t>
            </w:r>
            <w:r w:rsidR="00BE1B14" w:rsidRPr="00832603">
              <w:rPr>
                <w:b/>
                <w:bCs/>
                <w:color w:val="0000FF"/>
              </w:rPr>
              <w:t xml:space="preserve">a </w:t>
            </w:r>
            <w:r w:rsidRPr="00832603">
              <w:rPr>
                <w:b/>
                <w:bCs/>
                <w:color w:val="0000FF"/>
              </w:rPr>
              <w:t>Perf</w:t>
            </w:r>
            <w:r w:rsidR="00BE1B14" w:rsidRPr="00832603">
              <w:rPr>
                <w:b/>
                <w:bCs/>
                <w:color w:val="0000FF"/>
              </w:rPr>
              <w:t>ormance</w:t>
            </w:r>
            <w:r w:rsidRPr="00832603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832603" w:rsidRDefault="007476E9" w:rsidP="00832603">
            <w:pPr>
              <w:pStyle w:val="TAL"/>
              <w:jc w:val="center"/>
              <w:rPr>
                <w:b/>
                <w:bCs/>
              </w:rPr>
            </w:pPr>
            <w:r w:rsidRPr="00832603">
              <w:rPr>
                <w:b/>
                <w:bCs/>
              </w:rPr>
              <w:t>X</w:t>
            </w: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7476E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6B146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Pr="006B146F" w:rsidRDefault="006B146F" w:rsidP="00A10539">
            <w:pPr>
              <w:pStyle w:val="TAL"/>
            </w:pPr>
            <w:r w:rsidRPr="006B146F">
              <w:t>610022</w:t>
            </w:r>
          </w:p>
        </w:tc>
        <w:tc>
          <w:tcPr>
            <w:tcW w:w="3969" w:type="dxa"/>
          </w:tcPr>
          <w:p w:rsidR="00052BF8" w:rsidRPr="006B146F" w:rsidRDefault="006B146F" w:rsidP="00A10539">
            <w:pPr>
              <w:pStyle w:val="TAL"/>
            </w:pPr>
            <w:r w:rsidRPr="006B146F">
              <w:t>LTE Advanced intra-band contiguous Carrier Aggregation in Band 41 for 3DL</w:t>
            </w: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6B146F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6B146F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B90A80" w:rsidRPr="00761DD8" w:rsidRDefault="00B90A80" w:rsidP="001C5C86">
      <w:pPr>
        <w:ind w:right="-99"/>
        <w:rPr>
          <w:bCs/>
        </w:rPr>
      </w:pPr>
      <w:r w:rsidRPr="00761DD8">
        <w:rPr>
          <w:bCs/>
        </w:rPr>
        <w:t>The only justification for this WI is given in section 3.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4E758F" w:rsidRPr="00B90A80" w:rsidRDefault="004E758F" w:rsidP="004E758F">
      <w:pPr>
        <w:ind w:right="-99"/>
        <w:rPr>
          <w:bCs/>
        </w:rPr>
      </w:pPr>
      <w:r w:rsidRPr="00B90A80">
        <w:rPr>
          <w:bCs/>
        </w:rPr>
        <w:t>The only justification for this WI is given in section 3.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D4165" w:rsidRDefault="0084706E" w:rsidP="00761DD8">
      <w:r w:rsidRPr="00BF2EF7">
        <w:t xml:space="preserve">This work item presents scenarios for 3 CC downlink intra-band contiguous carrier aggregation. </w:t>
      </w:r>
    </w:p>
    <w:p w:rsidR="007D4165" w:rsidRDefault="0084706E" w:rsidP="00761DD8">
      <w:r w:rsidRPr="00BF2EF7">
        <w:t xml:space="preserve">Two CC carrier </w:t>
      </w:r>
      <w:proofErr w:type="gramStart"/>
      <w:r w:rsidRPr="00BF2EF7">
        <w:t>aggregation</w:t>
      </w:r>
      <w:proofErr w:type="gramEnd"/>
      <w:r w:rsidRPr="00BF2EF7">
        <w:t xml:space="preserve"> has been a successful mechanism to provide additional bandwidth in some cases. </w:t>
      </w:r>
      <w:r w:rsidR="007D4165">
        <w:t>A REL-11 WI "</w:t>
      </w:r>
      <w:r w:rsidR="007D4165" w:rsidRPr="007D4165">
        <w:t>LTE Advanced Carrier Aggregation in Band 41</w:t>
      </w:r>
      <w:r w:rsidR="007D4165">
        <w:t>" (</w:t>
      </w:r>
      <w:r w:rsidR="007D4165" w:rsidRPr="007D4165">
        <w:t>LTE_CA_B41</w:t>
      </w:r>
      <w:r w:rsidR="007D4165">
        <w:t>) standardized already up to 2DL contiguous CC and 2 UL contiguous CC.</w:t>
      </w:r>
    </w:p>
    <w:p w:rsidR="0084706E" w:rsidRPr="00BF2EF7" w:rsidRDefault="0084706E" w:rsidP="00761DD8">
      <w:r w:rsidRPr="00BF2EF7">
        <w:t xml:space="preserve">However, there are still market requirements which require even higher bandwidth. The next logical step in carrier aggregation is to aggregate 3 CCs on the downlink. This work item proposes 3 CC </w:t>
      </w:r>
      <w:proofErr w:type="spellStart"/>
      <w:r w:rsidRPr="00BF2EF7">
        <w:t>intraband</w:t>
      </w:r>
      <w:proofErr w:type="spellEnd"/>
      <w:r w:rsidRPr="00BF2EF7">
        <w:t xml:space="preserve"> contiguous DL CA in Band 41.  </w:t>
      </w:r>
      <w:r w:rsidRPr="00761DD8">
        <w:t xml:space="preserve">  </w:t>
      </w:r>
      <w:proofErr w:type="spellStart"/>
      <w:r w:rsidRPr="00761DD8">
        <w:t>AdditionalUL</w:t>
      </w:r>
      <w:proofErr w:type="spellEnd"/>
      <w:r w:rsidRPr="00761DD8">
        <w:t xml:space="preserve"> </w:t>
      </w:r>
      <w:r>
        <w:t>bandwidth classes</w:t>
      </w:r>
      <w:r w:rsidR="007D4165">
        <w:t xml:space="preserve"> like 3 CCs in uplink</w:t>
      </w:r>
      <w:r>
        <w:t xml:space="preserve"> are </w:t>
      </w:r>
      <w:r w:rsidRPr="00BF2EF7">
        <w:t xml:space="preserve">beyond the scope of this WID.  The bandwidth options of the additional DL CC will be the same </w:t>
      </w:r>
      <w:r>
        <w:t xml:space="preserve">as </w:t>
      </w:r>
      <w:proofErr w:type="gramStart"/>
      <w:r>
        <w:t xml:space="preserve">the </w:t>
      </w:r>
      <w:r w:rsidRPr="00BF2EF7">
        <w:t xml:space="preserve"> DL</w:t>
      </w:r>
      <w:proofErr w:type="gramEnd"/>
      <w:r w:rsidRPr="00BF2EF7">
        <w:t xml:space="preserve"> bandwidths in</w:t>
      </w:r>
      <w:r>
        <w:t xml:space="preserve">cluded in 36.101 for CA_41C. </w:t>
      </w:r>
      <w:r w:rsidRPr="00BF2EF7">
        <w:t>(10/15/20MHz).</w:t>
      </w:r>
    </w:p>
    <w:p w:rsidR="00FD3A4E" w:rsidRPr="00FD3A4E" w:rsidRDefault="00FD3A4E" w:rsidP="001C5C86"/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C719CB" w:rsidRPr="008B35E2" w:rsidRDefault="00C719CB" w:rsidP="00761DD8">
      <w:r w:rsidRPr="008B35E2">
        <w:t>The purpose and objectives of this work item are:</w:t>
      </w:r>
    </w:p>
    <w:p w:rsidR="00C719CB" w:rsidRPr="008B35E2" w:rsidRDefault="00C719CB" w:rsidP="00C719CB">
      <w:pPr>
        <w:numPr>
          <w:ilvl w:val="0"/>
          <w:numId w:val="7"/>
        </w:numPr>
        <w:autoSpaceDE/>
        <w:autoSpaceDN/>
        <w:adjustRightInd/>
        <w:spacing w:before="240"/>
        <w:ind w:left="1440"/>
      </w:pPr>
      <w:r w:rsidRPr="008B35E2">
        <w:t xml:space="preserve">Building on the LTE intra-band 2-CC CA work completed for Band 41, specify the core RF requirements for </w:t>
      </w:r>
      <w:r>
        <w:t xml:space="preserve">3-CC </w:t>
      </w:r>
      <w:r w:rsidRPr="008B35E2">
        <w:t xml:space="preserve">contiguous intra-band </w:t>
      </w:r>
      <w:r>
        <w:t xml:space="preserve">DL </w:t>
      </w:r>
      <w:r w:rsidRPr="008B35E2">
        <w:t>CA in Band 41</w:t>
      </w:r>
      <w:r w:rsidRPr="008B35E2">
        <w:rPr>
          <w:rFonts w:eastAsia="SimSun"/>
          <w:lang w:eastAsia="zh-CN"/>
        </w:rPr>
        <w:t>, s</w:t>
      </w:r>
      <w:r w:rsidRPr="008B35E2">
        <w:t>pecifically considering aggregation of appropriate channel bandwidths up to:</w:t>
      </w:r>
    </w:p>
    <w:p w:rsidR="00C719CB" w:rsidRPr="008B35E2" w:rsidRDefault="00C719CB" w:rsidP="00BA71F3">
      <w:pPr>
        <w:autoSpaceDE/>
        <w:autoSpaceDN/>
        <w:adjustRightInd/>
        <w:spacing w:before="240"/>
        <w:ind w:left="1080" w:firstLine="720"/>
      </w:pPr>
      <w:r w:rsidRPr="008B35E2">
        <w:t>60MHz at the eNB;</w:t>
      </w:r>
    </w:p>
    <w:p w:rsidR="00C719CB" w:rsidRDefault="00C719CB" w:rsidP="00BA71F3">
      <w:pPr>
        <w:autoSpaceDE/>
        <w:autoSpaceDN/>
        <w:adjustRightInd/>
        <w:spacing w:before="240"/>
        <w:ind w:left="1800"/>
      </w:pPr>
      <w:proofErr w:type="gramStart"/>
      <w:r w:rsidRPr="008B35E2">
        <w:t>60MHz at the UE with 3 CCs on the DL</w:t>
      </w:r>
      <w:r>
        <w:t>.</w:t>
      </w:r>
      <w:proofErr w:type="gramEnd"/>
      <w:r>
        <w:t xml:space="preserve">  </w:t>
      </w:r>
    </w:p>
    <w:p w:rsidR="00C719CB" w:rsidRDefault="00C719CB" w:rsidP="00761DD8">
      <w:pPr>
        <w:numPr>
          <w:ilvl w:val="1"/>
          <w:numId w:val="7"/>
        </w:numPr>
        <w:autoSpaceDE/>
        <w:autoSpaceDN/>
        <w:adjustRightInd/>
        <w:spacing w:before="240"/>
      </w:pPr>
      <w:r>
        <w:lastRenderedPageBreak/>
        <w:t xml:space="preserve">The bandwidth class for the DL is independent of the UL bandwidth class. Therefore </w:t>
      </w:r>
      <w:proofErr w:type="gramStart"/>
      <w:r>
        <w:t>the  3</w:t>
      </w:r>
      <w:proofErr w:type="gramEnd"/>
      <w:r>
        <w:t xml:space="preserve">-CC DL CA will be paired with the existing UL CA bandwidth classes already defined in 3GPP specifications.  Additional UL CA bandwidth classes are out of scope of this WI.  </w:t>
      </w:r>
    </w:p>
    <w:p w:rsidR="00C719CB" w:rsidRPr="008B35E2" w:rsidRDefault="00C719CB" w:rsidP="00C719CB">
      <w:pPr>
        <w:numPr>
          <w:ilvl w:val="0"/>
          <w:numId w:val="7"/>
        </w:numPr>
        <w:autoSpaceDE/>
        <w:autoSpaceDN/>
        <w:adjustRightInd/>
        <w:spacing w:before="240"/>
        <w:ind w:left="1440"/>
      </w:pPr>
      <w:r>
        <w:t>The 3-CC bandwidth scenarios will consist of adding a single DL CC of 10/15/20 MHz to the existing set of DL bandwidths in CA_41C.  This WI addresses only the DL</w:t>
      </w:r>
    </w:p>
    <w:p w:rsidR="00C719CB" w:rsidRDefault="00C719CB" w:rsidP="00C719CB">
      <w:pPr>
        <w:numPr>
          <w:ilvl w:val="0"/>
          <w:numId w:val="7"/>
        </w:numPr>
        <w:autoSpaceDE/>
        <w:autoSpaceDN/>
        <w:adjustRightInd/>
        <w:spacing w:before="240"/>
        <w:ind w:left="1440"/>
      </w:pPr>
      <w:r w:rsidRPr="008B35E2">
        <w:t>Specify the band specific RF requirements for band 41 intra-band contiguous carrier aggregation for 3-DL CC</w:t>
      </w:r>
      <w:r>
        <w:t xml:space="preserve"> </w:t>
      </w:r>
      <w:r w:rsidRPr="008B35E2">
        <w:t>including consideration to coexistence with ISM.</w:t>
      </w:r>
    </w:p>
    <w:p w:rsidR="00C719CB" w:rsidRDefault="00C719CB" w:rsidP="00495638">
      <w:pPr>
        <w:numPr>
          <w:ilvl w:val="0"/>
          <w:numId w:val="7"/>
        </w:numPr>
        <w:autoSpaceDE/>
        <w:autoSpaceDN/>
        <w:adjustRightInd/>
        <w:spacing w:before="240"/>
        <w:ind w:left="1440"/>
      </w:pPr>
      <w:r>
        <w:t xml:space="preserve">The specific bandwidth combinations to be considered in this WID are in Table 4-1. </w:t>
      </w:r>
      <w:r w:rsidR="00495638">
        <w:t>In case</w:t>
      </w:r>
      <w:r>
        <w:t xml:space="preserve"> </w:t>
      </w:r>
      <w:r w:rsidR="00495638">
        <w:t>p</w:t>
      </w:r>
      <w:r>
        <w:t xml:space="preserve">roponents propose additional bandwidth combinations during the period of the </w:t>
      </w:r>
      <w:r w:rsidR="00495638">
        <w:t>WI, then this WI description will be updated accordingly</w:t>
      </w:r>
      <w:r>
        <w:t>.</w:t>
      </w:r>
    </w:p>
    <w:p w:rsidR="00C719CB" w:rsidRDefault="00C719CB" w:rsidP="00BA71F3">
      <w:pPr>
        <w:autoSpaceDE/>
        <w:autoSpaceDN/>
        <w:adjustRightInd/>
        <w:spacing w:before="240"/>
        <w:ind w:left="720"/>
      </w:pPr>
    </w:p>
    <w:p w:rsidR="00C719CB" w:rsidRDefault="00C719CB" w:rsidP="00BA71F3">
      <w:pPr>
        <w:ind w:right="-99"/>
      </w:pPr>
      <w:r>
        <w:t xml:space="preserve">Table 4-1 3CC </w:t>
      </w:r>
      <w:proofErr w:type="spellStart"/>
      <w:r>
        <w:t>Intraband</w:t>
      </w:r>
      <w:proofErr w:type="spellEnd"/>
      <w:r>
        <w:t xml:space="preserve"> Contiguous CA Bandwidth Combinations</w:t>
      </w:r>
    </w:p>
    <w:tbl>
      <w:tblPr>
        <w:tblW w:w="96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2"/>
        <w:gridCol w:w="1003"/>
        <w:gridCol w:w="1095"/>
        <w:gridCol w:w="1003"/>
        <w:gridCol w:w="1095"/>
        <w:gridCol w:w="1187"/>
        <w:gridCol w:w="1350"/>
        <w:gridCol w:w="1620"/>
      </w:tblGrid>
      <w:tr w:rsidR="00C719CB" w:rsidRPr="00F577D5" w:rsidTr="00BA71F3">
        <w:trPr>
          <w:trHeight w:val="531"/>
        </w:trPr>
        <w:tc>
          <w:tcPr>
            <w:tcW w:w="96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719CB" w:rsidRPr="009420C9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99561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E-UTRA CA configuration / Bandwidth combination set for 3-carrier CA (Note:  additional BW combinations may also be proposed)</w:t>
            </w:r>
          </w:p>
        </w:tc>
      </w:tr>
      <w:tr w:rsidR="00C719CB" w:rsidRPr="00F577D5" w:rsidTr="00BA71F3">
        <w:trPr>
          <w:trHeight w:val="881"/>
        </w:trPr>
        <w:tc>
          <w:tcPr>
            <w:tcW w:w="12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E-UTRA CA Configuration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50RB+75RB+100RB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50RB+100RB+100RB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75RB+75RB+100RB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75RB+100RB+100RB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100RB+100RB+100RB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Maximum aggregated bandwidth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Bandwidth Combination Set</w:t>
            </w:r>
          </w:p>
        </w:tc>
      </w:tr>
      <w:tr w:rsidR="00C719CB" w:rsidRPr="00F577D5" w:rsidTr="00BA71F3">
        <w:trPr>
          <w:trHeight w:val="930"/>
        </w:trPr>
        <w:tc>
          <w:tcPr>
            <w:tcW w:w="12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(10MHz + 15MHz + 20MHz)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(10MHz + 20MHz + 20MHz)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(15MHz + 15MHz + 20MHz)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(15MHz + 20MHz + 20MHz)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(20MHz + 20MHz + 20MHz)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[MHz]</w:t>
            </w: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C719CB" w:rsidRPr="00995610" w:rsidTr="00BA71F3">
        <w:trPr>
          <w:trHeight w:val="348"/>
        </w:trPr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CA_41D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yes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Yes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yes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yes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yes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995610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</w:tr>
    </w:tbl>
    <w:p w:rsidR="00C719CB" w:rsidRDefault="00C719CB" w:rsidP="00BA71F3">
      <w:pPr>
        <w:ind w:right="-99"/>
      </w:pPr>
    </w:p>
    <w:p w:rsidR="00C719CB" w:rsidRDefault="00C719CB"/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7D0DED" w:rsidRPr="00A75DF0" w:rsidRDefault="007D0DED" w:rsidP="00BA71F3">
      <w:pPr>
        <w:spacing w:before="120"/>
      </w:pPr>
      <w:r>
        <w:t>The objective of this work item is to add the p</w:t>
      </w:r>
      <w:r w:rsidRPr="00A75DF0">
        <w:t>erformance requirements</w:t>
      </w:r>
      <w:r>
        <w:t xml:space="preserve"> for 3-CC DL intra-band </w:t>
      </w:r>
      <w:r w:rsidR="00B90A80">
        <w:t xml:space="preserve">contiguous </w:t>
      </w:r>
      <w:r>
        <w:t>carrier aggregation for Band 41 in the relevant specifications.</w:t>
      </w:r>
      <w:r w:rsidRPr="00A75DF0">
        <w:t xml:space="preserve"> 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up </w:t>
      </w:r>
      <w:r w:rsidR="009F448C" w:rsidRPr="004E3261">
        <w:rPr>
          <w:color w:val="0000FF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84706E" w:rsidRDefault="0084706E" w:rsidP="00ED567B">
      <w:pPr>
        <w:spacing w:after="0"/>
        <w:rPr>
          <w:rFonts w:ascii="Arial" w:hAnsi="Arial" w:cs="Arial"/>
          <w:color w:val="0000FF"/>
        </w:rPr>
      </w:pPr>
    </w:p>
    <w:p w:rsidR="00A12A18" w:rsidRDefault="00A12A18" w:rsidP="00ED567B">
      <w:pPr>
        <w:spacing w:after="0"/>
        <w:rPr>
          <w:rFonts w:ascii="Arial" w:hAnsi="Arial" w:cs="Arial"/>
          <w:color w:val="0000FF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0313F2" w:rsidRPr="00761DD8" w:rsidRDefault="006F62F2" w:rsidP="00C50F7C">
      <w:pPr>
        <w:ind w:right="-99"/>
      </w:pPr>
      <w:r>
        <w:rPr>
          <w:rFonts w:ascii="Arial" w:hAnsi="Arial" w:cs="Arial"/>
          <w:color w:val="0000FF"/>
        </w:rPr>
        <w:t xml:space="preserve">Initial time budget allocation: see </w:t>
      </w:r>
      <w:r w:rsidR="00586512" w:rsidRPr="00761DD8">
        <w:t>RP-131244.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110DF6" w:rsidRPr="00110DF6" w:rsidRDefault="00110DF6" w:rsidP="00110DF6">
      <w:pPr>
        <w:ind w:left="1134"/>
      </w:pPr>
      <w:r>
        <w:t>None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110DF6" w:rsidRPr="00110DF6" w:rsidRDefault="00110DF6" w:rsidP="00110DF6">
      <w:pPr>
        <w:ind w:left="1134"/>
      </w:pPr>
      <w:r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110DF6" w:rsidRPr="00110DF6" w:rsidRDefault="00110DF6" w:rsidP="00110DF6">
      <w:pPr>
        <w:ind w:left="1134"/>
      </w:pPr>
      <w:r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110DF6" w:rsidRPr="00110DF6" w:rsidRDefault="00110DF6" w:rsidP="00110DF6">
      <w:pPr>
        <w:ind w:left="1134"/>
      </w:pPr>
      <w:r>
        <w:t>None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110DF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110DF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110DF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110DF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110DF6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110DF6" w:rsidP="00A10539">
            <w:pPr>
              <w:pStyle w:val="TAL"/>
              <w:rPr>
                <w:sz w:val="16"/>
                <w:szCs w:val="16"/>
              </w:rPr>
            </w:pPr>
            <w:r w:rsidRPr="00FE0197">
              <w:rPr>
                <w:sz w:val="20"/>
              </w:rPr>
              <w:t>TR 36.833-</w:t>
            </w:r>
            <w:r w:rsidR="0084706E">
              <w:rPr>
                <w:sz w:val="20"/>
              </w:rPr>
              <w:t>5</w:t>
            </w:r>
            <w:r w:rsidRPr="00FE0197">
              <w:rPr>
                <w:sz w:val="20"/>
              </w:rPr>
              <w:t>-41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4706E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20"/>
              </w:rPr>
              <w:t xml:space="preserve">LTE Advanced intra-band </w:t>
            </w:r>
            <w:r w:rsidR="00110DF6">
              <w:rPr>
                <w:sz w:val="20"/>
              </w:rPr>
              <w:t>contiguous Carrier Aggregation in Band 41 for 3 DL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110DF6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110DF6" w:rsidP="00A10539">
            <w:pPr>
              <w:pStyle w:val="TAL"/>
              <w:rPr>
                <w:sz w:val="16"/>
                <w:szCs w:val="16"/>
              </w:rPr>
            </w:pPr>
            <w:r>
              <w:t>RAN#64 (June 2014)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110DF6" w:rsidP="00A10539">
            <w:pPr>
              <w:pStyle w:val="TAL"/>
              <w:rPr>
                <w:sz w:val="16"/>
                <w:szCs w:val="16"/>
              </w:rPr>
            </w:pPr>
            <w:r>
              <w:t>RAN#65 (Sept 2014)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8151D" w:rsidP="00A1053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Perf</w:t>
            </w:r>
            <w:proofErr w:type="spellEnd"/>
            <w:r>
              <w:rPr>
                <w:color w:val="000000"/>
                <w:sz w:val="20"/>
                <w:szCs w:val="20"/>
              </w:rPr>
              <w:t>. part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C50F7C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 w:rsidRPr="006C67B0">
              <w:t>E-UTRA; UE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95" w:rsidRPr="006C67B0" w:rsidRDefault="00F57A95" w:rsidP="00F57A95">
            <w:pPr>
              <w:pStyle w:val="TAL"/>
            </w:pPr>
            <w:r>
              <w:t>RAN#64 (June 2014)</w:t>
            </w:r>
          </w:p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1A7E7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 w:rsidRPr="006C67B0">
              <w:t>E-UTRA; BS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 w:rsidRPr="006C67B0">
              <w:t>As above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1A7E7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 w:rsidRPr="006C67B0">
              <w:rPr>
                <w:rFonts w:hint="eastAsia"/>
                <w:snapToGrid w:val="0"/>
                <w:color w:val="000000"/>
              </w:rPr>
              <w:t>E-UTRA; Requirements for support of RRM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 w:rsidRPr="006C67B0">
              <w:t>As above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1A7E7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 w:rsidRPr="00A32F56">
              <w:t>E-UTRA; Requirements on User Equipments (UEs) supporting a release-independent frequency band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 w:rsidRPr="006C67B0">
              <w:t>As above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1A7E7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</w:t>
            </w:r>
          </w:p>
        </w:tc>
      </w:tr>
      <w:tr w:rsidR="0088151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51D" w:rsidRPr="0088151D" w:rsidRDefault="0088151D" w:rsidP="00A10539">
            <w:pPr>
              <w:pStyle w:val="TAL"/>
              <w:rPr>
                <w:sz w:val="16"/>
                <w:szCs w:val="16"/>
              </w:rPr>
            </w:pPr>
            <w:r w:rsidRPr="0088151D">
              <w:rPr>
                <w:sz w:val="16"/>
                <w:szCs w:val="16"/>
              </w:rPr>
              <w:t>36.833-5-41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51D" w:rsidRPr="00C50F7C" w:rsidRDefault="0088151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51D" w:rsidRPr="00A32F56" w:rsidRDefault="0088151D" w:rsidP="00A1053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51D" w:rsidRPr="006C67B0" w:rsidRDefault="0088151D" w:rsidP="00A10539">
            <w:pPr>
              <w:pStyle w:val="T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51D" w:rsidRPr="0088151D" w:rsidRDefault="0088151D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Core part; TR </w:t>
            </w:r>
            <w:r w:rsidRPr="0088151D">
              <w:rPr>
                <w:sz w:val="16"/>
                <w:szCs w:val="16"/>
              </w:rPr>
              <w:t>36.833-5-41</w:t>
            </w:r>
            <w:r>
              <w:rPr>
                <w:sz w:val="16"/>
                <w:szCs w:val="16"/>
              </w:rPr>
              <w:t xml:space="preserve"> will be presented to RAN #64 (June 2014) for information </w:t>
            </w:r>
            <w:r w:rsidR="00AA470C">
              <w:rPr>
                <w:sz w:val="16"/>
                <w:szCs w:val="16"/>
              </w:rPr>
              <w:t>including completed</w:t>
            </w:r>
            <w:r>
              <w:rPr>
                <w:sz w:val="16"/>
                <w:szCs w:val="16"/>
              </w:rPr>
              <w:t xml:space="preserve"> Core part aspects</w:t>
            </w:r>
            <w:r w:rsidR="00AA470C">
              <w:rPr>
                <w:sz w:val="16"/>
                <w:szCs w:val="16"/>
              </w:rPr>
              <w:t>.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5562A2" w:rsidP="00A10539">
            <w:pPr>
              <w:pStyle w:val="TAL"/>
              <w:rPr>
                <w:sz w:val="16"/>
                <w:szCs w:val="16"/>
              </w:rPr>
            </w:pPr>
            <w:r w:rsidRPr="00A32F56">
              <w:t>36.141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5562A2" w:rsidP="00A10539">
            <w:pPr>
              <w:pStyle w:val="TAL"/>
              <w:rPr>
                <w:sz w:val="16"/>
                <w:szCs w:val="16"/>
              </w:rPr>
            </w:pPr>
            <w:r w:rsidRPr="00A32F56">
              <w:rPr>
                <w:snapToGrid w:val="0"/>
                <w:color w:val="000000"/>
              </w:rPr>
              <w:t>E-UTRA); Base Station (BS)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5562A2" w:rsidP="00A10539">
            <w:pPr>
              <w:pStyle w:val="TAL"/>
              <w:rPr>
                <w:sz w:val="16"/>
                <w:szCs w:val="16"/>
              </w:rPr>
            </w:pPr>
            <w:r>
              <w:t>RAN #65 (Sept 2014)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5562A2" w:rsidP="00A1053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Perf</w:t>
            </w:r>
            <w:proofErr w:type="spellEnd"/>
            <w:r>
              <w:rPr>
                <w:sz w:val="16"/>
                <w:szCs w:val="16"/>
              </w:rPr>
              <w:t>. part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lastRenderedPageBreak/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F57A95" w:rsidP="00067741">
      <w:pPr>
        <w:spacing w:after="0"/>
        <w:ind w:left="1134" w:right="-99"/>
      </w:pPr>
      <w:r>
        <w:t>Ng, Man</w:t>
      </w:r>
      <w:r w:rsidR="00196F3D">
        <w:t>-</w:t>
      </w:r>
      <w:r>
        <w:t>Hung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4E758F" w:rsidRPr="00F57A95">
        <w:rPr>
          <w:bCs/>
        </w:rPr>
        <w:t>A</w:t>
      </w:r>
      <w:r w:rsidR="004E758F">
        <w:rPr>
          <w:bCs/>
        </w:rPr>
        <w:t>lcatel-Lucent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F57A95">
        <w:t>man-hung.ng@alcatel-lucent.com</w:t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F57A95" w:rsidRDefault="000D1373" w:rsidP="009870A7">
      <w:pPr>
        <w:spacing w:after="0"/>
        <w:ind w:left="1134" w:right="-96"/>
      </w:pPr>
      <w:r w:rsidRPr="00F57A95">
        <w:t>RAN 4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</w:t>
      </w:r>
      <w:proofErr w:type="spellStart"/>
      <w:r w:rsidR="00060D30" w:rsidRPr="004E3261">
        <w:rPr>
          <w:color w:val="0000FF"/>
        </w:rPr>
        <w:t>Perf</w:t>
      </w:r>
      <w:proofErr w:type="spellEnd"/>
      <w:r w:rsidR="00060D30" w:rsidRPr="004E3261">
        <w:rPr>
          <w:color w:val="0000FF"/>
        </w:rPr>
        <w:t xml:space="preserve">. </w:t>
      </w:r>
      <w:proofErr w:type="gramStart"/>
      <w:r w:rsidR="00060D30"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proofErr w:type="spellStart"/>
      <w:r w:rsidR="0032747D" w:rsidRPr="004E3261">
        <w:rPr>
          <w:color w:val="0000FF"/>
        </w:rPr>
        <w:t>Perf</w:t>
      </w:r>
      <w:proofErr w:type="spellEnd"/>
      <w:r w:rsidR="0032747D" w:rsidRPr="004E3261">
        <w:rPr>
          <w:color w:val="0000FF"/>
        </w:rPr>
        <w:t xml:space="preserve">. </w:t>
      </w:r>
      <w:proofErr w:type="gramStart"/>
      <w:r w:rsidR="0032747D" w:rsidRPr="004E3261">
        <w:rPr>
          <w:color w:val="0000FF"/>
        </w:rPr>
        <w:t>part</w:t>
      </w:r>
      <w:proofErr w:type="gramEnd"/>
      <w:r w:rsidR="0032747D" w:rsidRPr="004E3261">
        <w:rPr>
          <w:color w:val="0000FF"/>
        </w:rPr>
        <w:t>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Tr="00832603">
        <w:trPr>
          <w:jc w:val="center"/>
        </w:trPr>
        <w:tc>
          <w:tcPr>
            <w:tcW w:w="1946" w:type="dxa"/>
            <w:shd w:val="clear" w:color="auto" w:fill="E0E0E0"/>
          </w:tcPr>
          <w:p w:rsidR="00557B2E" w:rsidRDefault="00557B2E" w:rsidP="00832603">
            <w:pPr>
              <w:pStyle w:val="TAH"/>
              <w:jc w:val="left"/>
            </w:pPr>
            <w:r>
              <w:t>Supporting IM name</w:t>
            </w:r>
          </w:p>
        </w:tc>
      </w:tr>
      <w:tr w:rsidR="00557B2E" w:rsidTr="00832603">
        <w:trPr>
          <w:jc w:val="center"/>
        </w:trPr>
        <w:tc>
          <w:tcPr>
            <w:tcW w:w="1946" w:type="dxa"/>
            <w:shd w:val="clear" w:color="auto" w:fill="auto"/>
          </w:tcPr>
          <w:p w:rsidR="00557B2E" w:rsidRDefault="005562A2" w:rsidP="001C5C86">
            <w:pPr>
              <w:pStyle w:val="TAL"/>
            </w:pPr>
            <w:r>
              <w:t>Sprint</w:t>
            </w:r>
          </w:p>
        </w:tc>
      </w:tr>
      <w:tr w:rsidR="0048267C" w:rsidTr="00832603">
        <w:trPr>
          <w:jc w:val="center"/>
        </w:trPr>
        <w:tc>
          <w:tcPr>
            <w:tcW w:w="1946" w:type="dxa"/>
            <w:shd w:val="clear" w:color="auto" w:fill="auto"/>
          </w:tcPr>
          <w:p w:rsidR="0048267C" w:rsidRDefault="005562A2" w:rsidP="001C5C86">
            <w:pPr>
              <w:pStyle w:val="TAL"/>
            </w:pPr>
            <w:r>
              <w:t>Softbank Mobile</w:t>
            </w:r>
          </w:p>
        </w:tc>
      </w:tr>
      <w:tr w:rsidR="0048267C" w:rsidTr="00832603">
        <w:trPr>
          <w:jc w:val="center"/>
        </w:trPr>
        <w:tc>
          <w:tcPr>
            <w:tcW w:w="1946" w:type="dxa"/>
            <w:shd w:val="clear" w:color="auto" w:fill="auto"/>
          </w:tcPr>
          <w:p w:rsidR="0048267C" w:rsidRDefault="005562A2" w:rsidP="001C5C86">
            <w:pPr>
              <w:pStyle w:val="TAL"/>
            </w:pPr>
            <w:proofErr w:type="spellStart"/>
            <w:r>
              <w:t>eAccess</w:t>
            </w:r>
            <w:proofErr w:type="spellEnd"/>
          </w:p>
        </w:tc>
      </w:tr>
      <w:tr w:rsidR="0048267C" w:rsidTr="00832603">
        <w:trPr>
          <w:jc w:val="center"/>
        </w:trPr>
        <w:tc>
          <w:tcPr>
            <w:tcW w:w="1946" w:type="dxa"/>
            <w:shd w:val="clear" w:color="auto" w:fill="auto"/>
          </w:tcPr>
          <w:p w:rsidR="0048267C" w:rsidRDefault="004E758F" w:rsidP="001C5C86">
            <w:pPr>
              <w:pStyle w:val="TAL"/>
            </w:pPr>
            <w:r>
              <w:t>Alcatel-Lucent</w:t>
            </w:r>
          </w:p>
        </w:tc>
      </w:tr>
      <w:tr w:rsidR="005562A2" w:rsidTr="00832603">
        <w:trPr>
          <w:jc w:val="center"/>
        </w:trPr>
        <w:tc>
          <w:tcPr>
            <w:tcW w:w="1946" w:type="dxa"/>
            <w:shd w:val="clear" w:color="auto" w:fill="auto"/>
          </w:tcPr>
          <w:p w:rsidR="005562A2" w:rsidRDefault="005562A2" w:rsidP="001C5C86">
            <w:pPr>
              <w:pStyle w:val="TAL"/>
            </w:pPr>
            <w:r>
              <w:t>NSN</w:t>
            </w:r>
          </w:p>
        </w:tc>
      </w:tr>
      <w:tr w:rsidR="005562A2" w:rsidTr="00832603">
        <w:trPr>
          <w:jc w:val="center"/>
        </w:trPr>
        <w:tc>
          <w:tcPr>
            <w:tcW w:w="1946" w:type="dxa"/>
            <w:shd w:val="clear" w:color="auto" w:fill="auto"/>
          </w:tcPr>
          <w:p w:rsidR="005562A2" w:rsidRDefault="005562A2" w:rsidP="001C5C86">
            <w:pPr>
              <w:pStyle w:val="TAL"/>
            </w:pPr>
            <w:r>
              <w:t>Ericsson</w:t>
            </w:r>
          </w:p>
        </w:tc>
      </w:tr>
      <w:tr w:rsidR="005562A2" w:rsidTr="00832603">
        <w:trPr>
          <w:jc w:val="center"/>
        </w:trPr>
        <w:tc>
          <w:tcPr>
            <w:tcW w:w="1946" w:type="dxa"/>
            <w:shd w:val="clear" w:color="auto" w:fill="auto"/>
          </w:tcPr>
          <w:p w:rsidR="005562A2" w:rsidRDefault="005562A2" w:rsidP="001C5C86">
            <w:pPr>
              <w:pStyle w:val="TAL"/>
            </w:pPr>
            <w:r>
              <w:t>Samsung</w:t>
            </w:r>
          </w:p>
        </w:tc>
      </w:tr>
    </w:tbl>
    <w:p w:rsidR="00067741" w:rsidRDefault="00067741" w:rsidP="00067741"/>
    <w:p w:rsidR="00067741" w:rsidRDefault="00067741" w:rsidP="004922D6">
      <w:r>
        <w:br w:type="page"/>
      </w: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300" w:rsidRDefault="00E63300">
      <w:r>
        <w:separator/>
      </w:r>
    </w:p>
  </w:endnote>
  <w:endnote w:type="continuationSeparator" w:id="0">
    <w:p w:rsidR="00E63300" w:rsidRDefault="00E63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300" w:rsidRDefault="00E63300">
      <w:r>
        <w:separator/>
      </w:r>
    </w:p>
  </w:footnote>
  <w:footnote w:type="continuationSeparator" w:id="0">
    <w:p w:rsidR="00E63300" w:rsidRDefault="00E63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7D73482"/>
    <w:multiLevelType w:val="hybridMultilevel"/>
    <w:tmpl w:val="B2D88A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C730E8E"/>
    <w:multiLevelType w:val="hybridMultilevel"/>
    <w:tmpl w:val="20E20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205C5"/>
    <w:rsid w:val="000313F2"/>
    <w:rsid w:val="00037C06"/>
    <w:rsid w:val="000476AD"/>
    <w:rsid w:val="00052BF8"/>
    <w:rsid w:val="00057116"/>
    <w:rsid w:val="00060D30"/>
    <w:rsid w:val="00067741"/>
    <w:rsid w:val="00072E8A"/>
    <w:rsid w:val="000B0519"/>
    <w:rsid w:val="000B2810"/>
    <w:rsid w:val="000B61FD"/>
    <w:rsid w:val="000D1373"/>
    <w:rsid w:val="000E40F4"/>
    <w:rsid w:val="000E55AD"/>
    <w:rsid w:val="000E7D5B"/>
    <w:rsid w:val="00110DF6"/>
    <w:rsid w:val="00154E87"/>
    <w:rsid w:val="00184B5E"/>
    <w:rsid w:val="00196F3D"/>
    <w:rsid w:val="001A2A26"/>
    <w:rsid w:val="001A7E73"/>
    <w:rsid w:val="001C5C86"/>
    <w:rsid w:val="002000C2"/>
    <w:rsid w:val="00206F97"/>
    <w:rsid w:val="00233AC3"/>
    <w:rsid w:val="0024786B"/>
    <w:rsid w:val="002C6F14"/>
    <w:rsid w:val="002D4462"/>
    <w:rsid w:val="002E7A9E"/>
    <w:rsid w:val="003205AD"/>
    <w:rsid w:val="0032747D"/>
    <w:rsid w:val="00335FB2"/>
    <w:rsid w:val="003360AB"/>
    <w:rsid w:val="00344158"/>
    <w:rsid w:val="00367061"/>
    <w:rsid w:val="003A1EB0"/>
    <w:rsid w:val="003B5E7D"/>
    <w:rsid w:val="003C1606"/>
    <w:rsid w:val="003C6DA6"/>
    <w:rsid w:val="003F268E"/>
    <w:rsid w:val="003F7B3D"/>
    <w:rsid w:val="0043745F"/>
    <w:rsid w:val="0044029F"/>
    <w:rsid w:val="004670D2"/>
    <w:rsid w:val="0048267C"/>
    <w:rsid w:val="004876B9"/>
    <w:rsid w:val="004922D6"/>
    <w:rsid w:val="00493A79"/>
    <w:rsid w:val="00495638"/>
    <w:rsid w:val="004A6A60"/>
    <w:rsid w:val="004E3261"/>
    <w:rsid w:val="004E6F8A"/>
    <w:rsid w:val="004E758F"/>
    <w:rsid w:val="005151ED"/>
    <w:rsid w:val="005562A2"/>
    <w:rsid w:val="005573BB"/>
    <w:rsid w:val="00557B2E"/>
    <w:rsid w:val="00561267"/>
    <w:rsid w:val="00564F76"/>
    <w:rsid w:val="00586512"/>
    <w:rsid w:val="00590087"/>
    <w:rsid w:val="005C4449"/>
    <w:rsid w:val="005C4F58"/>
    <w:rsid w:val="005D3FEC"/>
    <w:rsid w:val="005D44BE"/>
    <w:rsid w:val="00611EC4"/>
    <w:rsid w:val="00620B3F"/>
    <w:rsid w:val="006418C6"/>
    <w:rsid w:val="006515C6"/>
    <w:rsid w:val="00654893"/>
    <w:rsid w:val="006601CA"/>
    <w:rsid w:val="00671BBB"/>
    <w:rsid w:val="00682237"/>
    <w:rsid w:val="006B146F"/>
    <w:rsid w:val="006B4280"/>
    <w:rsid w:val="006C6846"/>
    <w:rsid w:val="006D4652"/>
    <w:rsid w:val="006F62F2"/>
    <w:rsid w:val="00707673"/>
    <w:rsid w:val="007476E9"/>
    <w:rsid w:val="0075252A"/>
    <w:rsid w:val="00761DD8"/>
    <w:rsid w:val="00764B84"/>
    <w:rsid w:val="0078034D"/>
    <w:rsid w:val="00790BCC"/>
    <w:rsid w:val="007974F5"/>
    <w:rsid w:val="007B0F49"/>
    <w:rsid w:val="007C7E14"/>
    <w:rsid w:val="007D0DED"/>
    <w:rsid w:val="007D4165"/>
    <w:rsid w:val="007E7F24"/>
    <w:rsid w:val="007F7421"/>
    <w:rsid w:val="00832603"/>
    <w:rsid w:val="0084706E"/>
    <w:rsid w:val="00847095"/>
    <w:rsid w:val="00857E34"/>
    <w:rsid w:val="00870406"/>
    <w:rsid w:val="0088151D"/>
    <w:rsid w:val="008820DE"/>
    <w:rsid w:val="0088222A"/>
    <w:rsid w:val="008A76FD"/>
    <w:rsid w:val="008B2D09"/>
    <w:rsid w:val="008C537F"/>
    <w:rsid w:val="008C6792"/>
    <w:rsid w:val="008D658B"/>
    <w:rsid w:val="009437A2"/>
    <w:rsid w:val="00944B28"/>
    <w:rsid w:val="00985B73"/>
    <w:rsid w:val="00986D94"/>
    <w:rsid w:val="009870A7"/>
    <w:rsid w:val="009A3BC4"/>
    <w:rsid w:val="009B1936"/>
    <w:rsid w:val="009E01F1"/>
    <w:rsid w:val="009F448C"/>
    <w:rsid w:val="00A10539"/>
    <w:rsid w:val="00A12A18"/>
    <w:rsid w:val="00A15763"/>
    <w:rsid w:val="00A1671D"/>
    <w:rsid w:val="00A17CA3"/>
    <w:rsid w:val="00A338A3"/>
    <w:rsid w:val="00A36378"/>
    <w:rsid w:val="00A553D9"/>
    <w:rsid w:val="00A70E1E"/>
    <w:rsid w:val="00AA470C"/>
    <w:rsid w:val="00AB7643"/>
    <w:rsid w:val="00AE25BF"/>
    <w:rsid w:val="00B03C01"/>
    <w:rsid w:val="00B078D6"/>
    <w:rsid w:val="00B3015C"/>
    <w:rsid w:val="00B84C6F"/>
    <w:rsid w:val="00B90A80"/>
    <w:rsid w:val="00B95BFB"/>
    <w:rsid w:val="00BA3A53"/>
    <w:rsid w:val="00BA4095"/>
    <w:rsid w:val="00BA5B43"/>
    <w:rsid w:val="00BA71F3"/>
    <w:rsid w:val="00BB7DFE"/>
    <w:rsid w:val="00BC642A"/>
    <w:rsid w:val="00BE1B14"/>
    <w:rsid w:val="00C06014"/>
    <w:rsid w:val="00C14D91"/>
    <w:rsid w:val="00C36318"/>
    <w:rsid w:val="00C41F14"/>
    <w:rsid w:val="00C43D1E"/>
    <w:rsid w:val="00C50F7C"/>
    <w:rsid w:val="00C57C50"/>
    <w:rsid w:val="00C64270"/>
    <w:rsid w:val="00C715CA"/>
    <w:rsid w:val="00C719CB"/>
    <w:rsid w:val="00C90F39"/>
    <w:rsid w:val="00CA22FD"/>
    <w:rsid w:val="00CE6BA1"/>
    <w:rsid w:val="00D24C19"/>
    <w:rsid w:val="00D50CFC"/>
    <w:rsid w:val="00D51255"/>
    <w:rsid w:val="00D55B03"/>
    <w:rsid w:val="00D71F40"/>
    <w:rsid w:val="00D77416"/>
    <w:rsid w:val="00DA74F3"/>
    <w:rsid w:val="00DD58B7"/>
    <w:rsid w:val="00DE7913"/>
    <w:rsid w:val="00DF39DD"/>
    <w:rsid w:val="00E033E0"/>
    <w:rsid w:val="00E13CB2"/>
    <w:rsid w:val="00E63300"/>
    <w:rsid w:val="00E90B85"/>
    <w:rsid w:val="00EC2397"/>
    <w:rsid w:val="00ED567B"/>
    <w:rsid w:val="00ED7A5B"/>
    <w:rsid w:val="00EE1AB4"/>
    <w:rsid w:val="00F13FC0"/>
    <w:rsid w:val="00F23BC4"/>
    <w:rsid w:val="00F32AD8"/>
    <w:rsid w:val="00F41A27"/>
    <w:rsid w:val="00F4338D"/>
    <w:rsid w:val="00F440D3"/>
    <w:rsid w:val="00F57A95"/>
    <w:rsid w:val="00F921F1"/>
    <w:rsid w:val="00FA3C23"/>
    <w:rsid w:val="00FB14F2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A8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B90A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eastAsia="ja-JP"/>
    </w:rPr>
  </w:style>
  <w:style w:type="paragraph" w:styleId="Heading2">
    <w:name w:val="heading 2"/>
    <w:basedOn w:val="Heading1"/>
    <w:next w:val="Normal"/>
    <w:qFormat/>
    <w:rsid w:val="00B90A8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90A80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90A80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90A80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B90A80"/>
    <w:pPr>
      <w:outlineLvl w:val="5"/>
    </w:pPr>
  </w:style>
  <w:style w:type="paragraph" w:styleId="Heading7">
    <w:name w:val="heading 7"/>
    <w:basedOn w:val="H6"/>
    <w:next w:val="Normal"/>
    <w:qFormat/>
    <w:rsid w:val="00B90A80"/>
    <w:pPr>
      <w:outlineLvl w:val="6"/>
    </w:pPr>
  </w:style>
  <w:style w:type="paragraph" w:styleId="Heading8">
    <w:name w:val="heading 8"/>
    <w:basedOn w:val="Heading1"/>
    <w:next w:val="Normal"/>
    <w:qFormat/>
    <w:rsid w:val="00B90A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A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90A80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90A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A80"/>
    <w:rPr>
      <w:b/>
      <w:bCs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0A8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B90A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ja-JP"/>
    </w:rPr>
  </w:style>
  <w:style w:type="paragraph" w:customStyle="1" w:styleId="ZT">
    <w:name w:val="ZT"/>
    <w:rsid w:val="00B90A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ja-JP"/>
    </w:rPr>
  </w:style>
  <w:style w:type="paragraph" w:styleId="TOC5">
    <w:name w:val="toc 5"/>
    <w:basedOn w:val="TOC4"/>
    <w:semiHidden/>
    <w:rsid w:val="00B90A80"/>
    <w:pPr>
      <w:ind w:left="1701" w:hanging="1701"/>
    </w:pPr>
  </w:style>
  <w:style w:type="paragraph" w:styleId="TOC4">
    <w:name w:val="toc 4"/>
    <w:basedOn w:val="TOC3"/>
    <w:semiHidden/>
    <w:rsid w:val="00B90A80"/>
    <w:pPr>
      <w:ind w:left="1418" w:hanging="1418"/>
    </w:pPr>
  </w:style>
  <w:style w:type="paragraph" w:styleId="TOC3">
    <w:name w:val="toc 3"/>
    <w:basedOn w:val="TOC2"/>
    <w:semiHidden/>
    <w:rsid w:val="00B90A80"/>
    <w:pPr>
      <w:ind w:left="1134" w:hanging="1134"/>
    </w:pPr>
  </w:style>
  <w:style w:type="paragraph" w:styleId="TOC2">
    <w:name w:val="toc 2"/>
    <w:basedOn w:val="TOC1"/>
    <w:semiHidden/>
    <w:rsid w:val="00B90A8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B90A80"/>
    <w:pPr>
      <w:ind w:left="284"/>
    </w:pPr>
  </w:style>
  <w:style w:type="paragraph" w:styleId="Index1">
    <w:name w:val="index 1"/>
    <w:basedOn w:val="Normal"/>
    <w:semiHidden/>
    <w:rsid w:val="00B90A80"/>
    <w:pPr>
      <w:keepLines/>
      <w:spacing w:after="0"/>
    </w:pPr>
  </w:style>
  <w:style w:type="paragraph" w:customStyle="1" w:styleId="ZH">
    <w:name w:val="ZH"/>
    <w:rsid w:val="00B90A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ja-JP"/>
    </w:rPr>
  </w:style>
  <w:style w:type="paragraph" w:customStyle="1" w:styleId="TT">
    <w:name w:val="TT"/>
    <w:basedOn w:val="Heading1"/>
    <w:next w:val="Normal"/>
    <w:rsid w:val="00B90A80"/>
    <w:pPr>
      <w:outlineLvl w:val="9"/>
    </w:pPr>
  </w:style>
  <w:style w:type="paragraph" w:styleId="ListNumber2">
    <w:name w:val="List Number 2"/>
    <w:basedOn w:val="ListNumber"/>
    <w:rsid w:val="00B90A80"/>
    <w:pPr>
      <w:ind w:left="851"/>
    </w:pPr>
  </w:style>
  <w:style w:type="character" w:styleId="FootnoteReference">
    <w:name w:val="footnote reference"/>
    <w:basedOn w:val="DefaultParagraphFont"/>
    <w:semiHidden/>
    <w:rsid w:val="00B90A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90A80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B90A80"/>
    <w:pPr>
      <w:jc w:val="center"/>
    </w:pPr>
  </w:style>
  <w:style w:type="paragraph" w:customStyle="1" w:styleId="TF">
    <w:name w:val="TF"/>
    <w:basedOn w:val="TH"/>
    <w:rsid w:val="00B90A80"/>
    <w:pPr>
      <w:keepNext w:val="0"/>
      <w:spacing w:before="0" w:after="240"/>
    </w:pPr>
  </w:style>
  <w:style w:type="paragraph" w:customStyle="1" w:styleId="NO">
    <w:name w:val="NO"/>
    <w:basedOn w:val="Normal"/>
    <w:rsid w:val="00B90A80"/>
    <w:pPr>
      <w:keepLines/>
      <w:ind w:left="1135" w:hanging="851"/>
    </w:pPr>
  </w:style>
  <w:style w:type="paragraph" w:styleId="TOC9">
    <w:name w:val="toc 9"/>
    <w:basedOn w:val="TOC8"/>
    <w:semiHidden/>
    <w:rsid w:val="00B90A80"/>
    <w:pPr>
      <w:ind w:left="1418" w:hanging="1418"/>
    </w:pPr>
  </w:style>
  <w:style w:type="paragraph" w:customStyle="1" w:styleId="EX">
    <w:name w:val="EX"/>
    <w:basedOn w:val="Normal"/>
    <w:rsid w:val="00B90A80"/>
    <w:pPr>
      <w:keepLines/>
      <w:ind w:left="1702" w:hanging="1418"/>
    </w:pPr>
  </w:style>
  <w:style w:type="paragraph" w:customStyle="1" w:styleId="FP">
    <w:name w:val="FP"/>
    <w:basedOn w:val="Normal"/>
    <w:rsid w:val="00B90A80"/>
    <w:pPr>
      <w:spacing w:after="0"/>
    </w:pPr>
  </w:style>
  <w:style w:type="paragraph" w:customStyle="1" w:styleId="LD">
    <w:name w:val="LD"/>
    <w:rsid w:val="00B90A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ja-JP"/>
    </w:rPr>
  </w:style>
  <w:style w:type="paragraph" w:customStyle="1" w:styleId="NW">
    <w:name w:val="NW"/>
    <w:basedOn w:val="NO"/>
    <w:rsid w:val="00B90A80"/>
    <w:pPr>
      <w:spacing w:after="0"/>
    </w:pPr>
  </w:style>
  <w:style w:type="paragraph" w:customStyle="1" w:styleId="EW">
    <w:name w:val="EW"/>
    <w:basedOn w:val="EX"/>
    <w:rsid w:val="00B90A80"/>
    <w:pPr>
      <w:spacing w:after="0"/>
    </w:pPr>
  </w:style>
  <w:style w:type="paragraph" w:styleId="TOC6">
    <w:name w:val="toc 6"/>
    <w:basedOn w:val="TOC5"/>
    <w:next w:val="Normal"/>
    <w:semiHidden/>
    <w:rsid w:val="00B90A80"/>
    <w:pPr>
      <w:ind w:left="1985" w:hanging="1985"/>
    </w:pPr>
  </w:style>
  <w:style w:type="paragraph" w:styleId="TOC7">
    <w:name w:val="toc 7"/>
    <w:basedOn w:val="TOC6"/>
    <w:next w:val="Normal"/>
    <w:semiHidden/>
    <w:rsid w:val="00B90A80"/>
    <w:pPr>
      <w:ind w:left="2268" w:hanging="2268"/>
    </w:pPr>
  </w:style>
  <w:style w:type="paragraph" w:styleId="ListBullet2">
    <w:name w:val="List Bullet 2"/>
    <w:basedOn w:val="ListBullet"/>
    <w:rsid w:val="00B90A80"/>
    <w:pPr>
      <w:ind w:left="851"/>
    </w:pPr>
  </w:style>
  <w:style w:type="paragraph" w:styleId="ListBullet3">
    <w:name w:val="List Bullet 3"/>
    <w:basedOn w:val="ListBullet2"/>
    <w:rsid w:val="00B90A80"/>
    <w:pPr>
      <w:ind w:left="1135"/>
    </w:pPr>
  </w:style>
  <w:style w:type="paragraph" w:styleId="ListNumber">
    <w:name w:val="List Number"/>
    <w:basedOn w:val="List"/>
    <w:rsid w:val="00B90A80"/>
  </w:style>
  <w:style w:type="paragraph" w:customStyle="1" w:styleId="EQ">
    <w:name w:val="EQ"/>
    <w:basedOn w:val="Normal"/>
    <w:next w:val="Normal"/>
    <w:rsid w:val="00B90A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0A80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B90A80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B90A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ja-JP"/>
    </w:rPr>
  </w:style>
  <w:style w:type="paragraph" w:customStyle="1" w:styleId="TAR">
    <w:name w:val="TAR"/>
    <w:basedOn w:val="TAL"/>
    <w:rsid w:val="00B90A80"/>
    <w:pPr>
      <w:jc w:val="right"/>
    </w:pPr>
  </w:style>
  <w:style w:type="paragraph" w:customStyle="1" w:styleId="H6">
    <w:name w:val="H6"/>
    <w:basedOn w:val="Heading5"/>
    <w:next w:val="Normal"/>
    <w:rsid w:val="00B90A80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B90A80"/>
    <w:pPr>
      <w:ind w:left="851" w:hanging="851"/>
    </w:pPr>
  </w:style>
  <w:style w:type="paragraph" w:customStyle="1" w:styleId="ZA">
    <w:name w:val="ZA"/>
    <w:rsid w:val="00B90A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ja-JP"/>
    </w:rPr>
  </w:style>
  <w:style w:type="paragraph" w:customStyle="1" w:styleId="ZB">
    <w:name w:val="ZB"/>
    <w:rsid w:val="00B90A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ja-JP"/>
    </w:rPr>
  </w:style>
  <w:style w:type="paragraph" w:customStyle="1" w:styleId="ZD">
    <w:name w:val="ZD"/>
    <w:rsid w:val="00B90A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ja-JP"/>
    </w:rPr>
  </w:style>
  <w:style w:type="paragraph" w:customStyle="1" w:styleId="ZU">
    <w:name w:val="ZU"/>
    <w:rsid w:val="00B90A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ja-JP"/>
    </w:rPr>
  </w:style>
  <w:style w:type="paragraph" w:customStyle="1" w:styleId="ZV">
    <w:name w:val="ZV"/>
    <w:basedOn w:val="ZU"/>
    <w:rsid w:val="00B90A80"/>
    <w:pPr>
      <w:framePr w:wrap="notBeside" w:y="16161"/>
    </w:pPr>
  </w:style>
  <w:style w:type="character" w:customStyle="1" w:styleId="ZGSM">
    <w:name w:val="ZGSM"/>
    <w:rsid w:val="00B90A80"/>
  </w:style>
  <w:style w:type="paragraph" w:styleId="List2">
    <w:name w:val="List 2"/>
    <w:basedOn w:val="List"/>
    <w:rsid w:val="00B90A80"/>
    <w:pPr>
      <w:ind w:left="851"/>
    </w:pPr>
  </w:style>
  <w:style w:type="paragraph" w:customStyle="1" w:styleId="ZG">
    <w:name w:val="ZG"/>
    <w:rsid w:val="00B90A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ja-JP"/>
    </w:rPr>
  </w:style>
  <w:style w:type="paragraph" w:styleId="List3">
    <w:name w:val="List 3"/>
    <w:basedOn w:val="List2"/>
    <w:rsid w:val="00B90A80"/>
    <w:pPr>
      <w:ind w:left="1135"/>
    </w:pPr>
  </w:style>
  <w:style w:type="paragraph" w:styleId="List4">
    <w:name w:val="List 4"/>
    <w:basedOn w:val="List3"/>
    <w:rsid w:val="00B90A80"/>
    <w:pPr>
      <w:ind w:left="1418"/>
    </w:pPr>
  </w:style>
  <w:style w:type="paragraph" w:styleId="List5">
    <w:name w:val="List 5"/>
    <w:basedOn w:val="List4"/>
    <w:rsid w:val="00B90A80"/>
    <w:pPr>
      <w:ind w:left="1702"/>
    </w:pPr>
  </w:style>
  <w:style w:type="paragraph" w:customStyle="1" w:styleId="EditorsNote">
    <w:name w:val="Editor's Note"/>
    <w:basedOn w:val="NO"/>
    <w:rsid w:val="00B90A80"/>
    <w:rPr>
      <w:color w:val="FF0000"/>
    </w:rPr>
  </w:style>
  <w:style w:type="paragraph" w:styleId="List">
    <w:name w:val="List"/>
    <w:basedOn w:val="Normal"/>
    <w:rsid w:val="00B90A80"/>
    <w:pPr>
      <w:ind w:left="568" w:hanging="284"/>
    </w:pPr>
  </w:style>
  <w:style w:type="paragraph" w:styleId="ListBullet">
    <w:name w:val="List Bullet"/>
    <w:basedOn w:val="List"/>
    <w:rsid w:val="00B90A80"/>
  </w:style>
  <w:style w:type="paragraph" w:styleId="ListBullet4">
    <w:name w:val="List Bullet 4"/>
    <w:basedOn w:val="ListBullet3"/>
    <w:rsid w:val="00B90A80"/>
    <w:pPr>
      <w:ind w:left="1418"/>
    </w:pPr>
  </w:style>
  <w:style w:type="paragraph" w:styleId="ListBullet5">
    <w:name w:val="List Bullet 5"/>
    <w:basedOn w:val="ListBullet4"/>
    <w:rsid w:val="00B90A80"/>
    <w:pPr>
      <w:ind w:left="1702"/>
    </w:pPr>
  </w:style>
  <w:style w:type="paragraph" w:customStyle="1" w:styleId="B1">
    <w:name w:val="B1"/>
    <w:basedOn w:val="List"/>
    <w:rsid w:val="00B90A80"/>
  </w:style>
  <w:style w:type="paragraph" w:customStyle="1" w:styleId="B2">
    <w:name w:val="B2"/>
    <w:basedOn w:val="List2"/>
    <w:rsid w:val="00B90A80"/>
  </w:style>
  <w:style w:type="paragraph" w:customStyle="1" w:styleId="B3">
    <w:name w:val="B3"/>
    <w:basedOn w:val="List3"/>
    <w:rsid w:val="00B90A80"/>
  </w:style>
  <w:style w:type="paragraph" w:customStyle="1" w:styleId="B4">
    <w:name w:val="B4"/>
    <w:basedOn w:val="List4"/>
    <w:rsid w:val="00B90A80"/>
  </w:style>
  <w:style w:type="paragraph" w:customStyle="1" w:styleId="B5">
    <w:name w:val="B5"/>
    <w:basedOn w:val="List5"/>
    <w:rsid w:val="00B90A80"/>
  </w:style>
  <w:style w:type="paragraph" w:styleId="Footer">
    <w:name w:val="footer"/>
    <w:basedOn w:val="Header"/>
    <w:rsid w:val="00B90A80"/>
    <w:pPr>
      <w:jc w:val="center"/>
    </w:pPr>
    <w:rPr>
      <w:i/>
      <w:iCs/>
    </w:rPr>
  </w:style>
  <w:style w:type="paragraph" w:customStyle="1" w:styleId="ZTD">
    <w:name w:val="ZTD"/>
    <w:basedOn w:val="ZB"/>
    <w:rsid w:val="00B90A80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A8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B90A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eastAsia="ja-JP"/>
    </w:rPr>
  </w:style>
  <w:style w:type="paragraph" w:styleId="Heading2">
    <w:name w:val="heading 2"/>
    <w:basedOn w:val="Heading1"/>
    <w:next w:val="Normal"/>
    <w:qFormat/>
    <w:rsid w:val="00B90A8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90A80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90A80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90A80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B90A80"/>
    <w:pPr>
      <w:outlineLvl w:val="5"/>
    </w:pPr>
  </w:style>
  <w:style w:type="paragraph" w:styleId="Heading7">
    <w:name w:val="heading 7"/>
    <w:basedOn w:val="H6"/>
    <w:next w:val="Normal"/>
    <w:qFormat/>
    <w:rsid w:val="00B90A80"/>
    <w:pPr>
      <w:outlineLvl w:val="6"/>
    </w:pPr>
  </w:style>
  <w:style w:type="paragraph" w:styleId="Heading8">
    <w:name w:val="heading 8"/>
    <w:basedOn w:val="Heading1"/>
    <w:next w:val="Normal"/>
    <w:qFormat/>
    <w:rsid w:val="00B90A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A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90A80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90A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A80"/>
    <w:rPr>
      <w:b/>
      <w:bCs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0A8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B90A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ja-JP"/>
    </w:rPr>
  </w:style>
  <w:style w:type="paragraph" w:customStyle="1" w:styleId="ZT">
    <w:name w:val="ZT"/>
    <w:rsid w:val="00B90A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ja-JP"/>
    </w:rPr>
  </w:style>
  <w:style w:type="paragraph" w:styleId="TOC5">
    <w:name w:val="toc 5"/>
    <w:basedOn w:val="TOC4"/>
    <w:semiHidden/>
    <w:rsid w:val="00B90A80"/>
    <w:pPr>
      <w:ind w:left="1701" w:hanging="1701"/>
    </w:pPr>
  </w:style>
  <w:style w:type="paragraph" w:styleId="TOC4">
    <w:name w:val="toc 4"/>
    <w:basedOn w:val="TOC3"/>
    <w:semiHidden/>
    <w:rsid w:val="00B90A80"/>
    <w:pPr>
      <w:ind w:left="1418" w:hanging="1418"/>
    </w:pPr>
  </w:style>
  <w:style w:type="paragraph" w:styleId="TOC3">
    <w:name w:val="toc 3"/>
    <w:basedOn w:val="TOC2"/>
    <w:semiHidden/>
    <w:rsid w:val="00B90A80"/>
    <w:pPr>
      <w:ind w:left="1134" w:hanging="1134"/>
    </w:pPr>
  </w:style>
  <w:style w:type="paragraph" w:styleId="TOC2">
    <w:name w:val="toc 2"/>
    <w:basedOn w:val="TOC1"/>
    <w:semiHidden/>
    <w:rsid w:val="00B90A8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B90A80"/>
    <w:pPr>
      <w:ind w:left="284"/>
    </w:pPr>
  </w:style>
  <w:style w:type="paragraph" w:styleId="Index1">
    <w:name w:val="index 1"/>
    <w:basedOn w:val="Normal"/>
    <w:semiHidden/>
    <w:rsid w:val="00B90A80"/>
    <w:pPr>
      <w:keepLines/>
      <w:spacing w:after="0"/>
    </w:pPr>
  </w:style>
  <w:style w:type="paragraph" w:customStyle="1" w:styleId="ZH">
    <w:name w:val="ZH"/>
    <w:rsid w:val="00B90A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ja-JP"/>
    </w:rPr>
  </w:style>
  <w:style w:type="paragraph" w:customStyle="1" w:styleId="TT">
    <w:name w:val="TT"/>
    <w:basedOn w:val="Heading1"/>
    <w:next w:val="Normal"/>
    <w:rsid w:val="00B90A80"/>
    <w:pPr>
      <w:outlineLvl w:val="9"/>
    </w:pPr>
  </w:style>
  <w:style w:type="paragraph" w:styleId="ListNumber2">
    <w:name w:val="List Number 2"/>
    <w:basedOn w:val="ListNumber"/>
    <w:rsid w:val="00B90A80"/>
    <w:pPr>
      <w:ind w:left="851"/>
    </w:pPr>
  </w:style>
  <w:style w:type="character" w:styleId="FootnoteReference">
    <w:name w:val="footnote reference"/>
    <w:basedOn w:val="DefaultParagraphFont"/>
    <w:semiHidden/>
    <w:rsid w:val="00B90A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90A80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B90A80"/>
    <w:pPr>
      <w:jc w:val="center"/>
    </w:pPr>
  </w:style>
  <w:style w:type="paragraph" w:customStyle="1" w:styleId="TF">
    <w:name w:val="TF"/>
    <w:basedOn w:val="TH"/>
    <w:rsid w:val="00B90A80"/>
    <w:pPr>
      <w:keepNext w:val="0"/>
      <w:spacing w:before="0" w:after="240"/>
    </w:pPr>
  </w:style>
  <w:style w:type="paragraph" w:customStyle="1" w:styleId="NO">
    <w:name w:val="NO"/>
    <w:basedOn w:val="Normal"/>
    <w:rsid w:val="00B90A80"/>
    <w:pPr>
      <w:keepLines/>
      <w:ind w:left="1135" w:hanging="851"/>
    </w:pPr>
  </w:style>
  <w:style w:type="paragraph" w:styleId="TOC9">
    <w:name w:val="toc 9"/>
    <w:basedOn w:val="TOC8"/>
    <w:semiHidden/>
    <w:rsid w:val="00B90A80"/>
    <w:pPr>
      <w:ind w:left="1418" w:hanging="1418"/>
    </w:pPr>
  </w:style>
  <w:style w:type="paragraph" w:customStyle="1" w:styleId="EX">
    <w:name w:val="EX"/>
    <w:basedOn w:val="Normal"/>
    <w:rsid w:val="00B90A80"/>
    <w:pPr>
      <w:keepLines/>
      <w:ind w:left="1702" w:hanging="1418"/>
    </w:pPr>
  </w:style>
  <w:style w:type="paragraph" w:customStyle="1" w:styleId="FP">
    <w:name w:val="FP"/>
    <w:basedOn w:val="Normal"/>
    <w:rsid w:val="00B90A80"/>
    <w:pPr>
      <w:spacing w:after="0"/>
    </w:pPr>
  </w:style>
  <w:style w:type="paragraph" w:customStyle="1" w:styleId="LD">
    <w:name w:val="LD"/>
    <w:rsid w:val="00B90A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ja-JP"/>
    </w:rPr>
  </w:style>
  <w:style w:type="paragraph" w:customStyle="1" w:styleId="NW">
    <w:name w:val="NW"/>
    <w:basedOn w:val="NO"/>
    <w:rsid w:val="00B90A80"/>
    <w:pPr>
      <w:spacing w:after="0"/>
    </w:pPr>
  </w:style>
  <w:style w:type="paragraph" w:customStyle="1" w:styleId="EW">
    <w:name w:val="EW"/>
    <w:basedOn w:val="EX"/>
    <w:rsid w:val="00B90A80"/>
    <w:pPr>
      <w:spacing w:after="0"/>
    </w:pPr>
  </w:style>
  <w:style w:type="paragraph" w:styleId="TOC6">
    <w:name w:val="toc 6"/>
    <w:basedOn w:val="TOC5"/>
    <w:next w:val="Normal"/>
    <w:semiHidden/>
    <w:rsid w:val="00B90A80"/>
    <w:pPr>
      <w:ind w:left="1985" w:hanging="1985"/>
    </w:pPr>
  </w:style>
  <w:style w:type="paragraph" w:styleId="TOC7">
    <w:name w:val="toc 7"/>
    <w:basedOn w:val="TOC6"/>
    <w:next w:val="Normal"/>
    <w:semiHidden/>
    <w:rsid w:val="00B90A80"/>
    <w:pPr>
      <w:ind w:left="2268" w:hanging="2268"/>
    </w:pPr>
  </w:style>
  <w:style w:type="paragraph" w:styleId="ListBullet2">
    <w:name w:val="List Bullet 2"/>
    <w:basedOn w:val="ListBullet"/>
    <w:rsid w:val="00B90A80"/>
    <w:pPr>
      <w:ind w:left="851"/>
    </w:pPr>
  </w:style>
  <w:style w:type="paragraph" w:styleId="ListBullet3">
    <w:name w:val="List Bullet 3"/>
    <w:basedOn w:val="ListBullet2"/>
    <w:rsid w:val="00B90A80"/>
    <w:pPr>
      <w:ind w:left="1135"/>
    </w:pPr>
  </w:style>
  <w:style w:type="paragraph" w:styleId="ListNumber">
    <w:name w:val="List Number"/>
    <w:basedOn w:val="List"/>
    <w:rsid w:val="00B90A80"/>
  </w:style>
  <w:style w:type="paragraph" w:customStyle="1" w:styleId="EQ">
    <w:name w:val="EQ"/>
    <w:basedOn w:val="Normal"/>
    <w:next w:val="Normal"/>
    <w:rsid w:val="00B90A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0A80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B90A80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B90A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ja-JP"/>
    </w:rPr>
  </w:style>
  <w:style w:type="paragraph" w:customStyle="1" w:styleId="TAR">
    <w:name w:val="TAR"/>
    <w:basedOn w:val="TAL"/>
    <w:rsid w:val="00B90A80"/>
    <w:pPr>
      <w:jc w:val="right"/>
    </w:pPr>
  </w:style>
  <w:style w:type="paragraph" w:customStyle="1" w:styleId="H6">
    <w:name w:val="H6"/>
    <w:basedOn w:val="Heading5"/>
    <w:next w:val="Normal"/>
    <w:rsid w:val="00B90A80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B90A80"/>
    <w:pPr>
      <w:ind w:left="851" w:hanging="851"/>
    </w:pPr>
  </w:style>
  <w:style w:type="paragraph" w:customStyle="1" w:styleId="ZA">
    <w:name w:val="ZA"/>
    <w:rsid w:val="00B90A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ja-JP"/>
    </w:rPr>
  </w:style>
  <w:style w:type="paragraph" w:customStyle="1" w:styleId="ZB">
    <w:name w:val="ZB"/>
    <w:rsid w:val="00B90A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ja-JP"/>
    </w:rPr>
  </w:style>
  <w:style w:type="paragraph" w:customStyle="1" w:styleId="ZD">
    <w:name w:val="ZD"/>
    <w:rsid w:val="00B90A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ja-JP"/>
    </w:rPr>
  </w:style>
  <w:style w:type="paragraph" w:customStyle="1" w:styleId="ZU">
    <w:name w:val="ZU"/>
    <w:rsid w:val="00B90A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ja-JP"/>
    </w:rPr>
  </w:style>
  <w:style w:type="paragraph" w:customStyle="1" w:styleId="ZV">
    <w:name w:val="ZV"/>
    <w:basedOn w:val="ZU"/>
    <w:rsid w:val="00B90A80"/>
    <w:pPr>
      <w:framePr w:wrap="notBeside" w:y="16161"/>
    </w:pPr>
  </w:style>
  <w:style w:type="character" w:customStyle="1" w:styleId="ZGSM">
    <w:name w:val="ZGSM"/>
    <w:rsid w:val="00B90A80"/>
  </w:style>
  <w:style w:type="paragraph" w:styleId="List2">
    <w:name w:val="List 2"/>
    <w:basedOn w:val="List"/>
    <w:rsid w:val="00B90A80"/>
    <w:pPr>
      <w:ind w:left="851"/>
    </w:pPr>
  </w:style>
  <w:style w:type="paragraph" w:customStyle="1" w:styleId="ZG">
    <w:name w:val="ZG"/>
    <w:rsid w:val="00B90A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ja-JP"/>
    </w:rPr>
  </w:style>
  <w:style w:type="paragraph" w:styleId="List3">
    <w:name w:val="List 3"/>
    <w:basedOn w:val="List2"/>
    <w:rsid w:val="00B90A80"/>
    <w:pPr>
      <w:ind w:left="1135"/>
    </w:pPr>
  </w:style>
  <w:style w:type="paragraph" w:styleId="List4">
    <w:name w:val="List 4"/>
    <w:basedOn w:val="List3"/>
    <w:rsid w:val="00B90A80"/>
    <w:pPr>
      <w:ind w:left="1418"/>
    </w:pPr>
  </w:style>
  <w:style w:type="paragraph" w:styleId="List5">
    <w:name w:val="List 5"/>
    <w:basedOn w:val="List4"/>
    <w:rsid w:val="00B90A80"/>
    <w:pPr>
      <w:ind w:left="1702"/>
    </w:pPr>
  </w:style>
  <w:style w:type="paragraph" w:customStyle="1" w:styleId="EditorsNote">
    <w:name w:val="Editor's Note"/>
    <w:basedOn w:val="NO"/>
    <w:rsid w:val="00B90A80"/>
    <w:rPr>
      <w:color w:val="FF0000"/>
    </w:rPr>
  </w:style>
  <w:style w:type="paragraph" w:styleId="List">
    <w:name w:val="List"/>
    <w:basedOn w:val="Normal"/>
    <w:rsid w:val="00B90A80"/>
    <w:pPr>
      <w:ind w:left="568" w:hanging="284"/>
    </w:pPr>
  </w:style>
  <w:style w:type="paragraph" w:styleId="ListBullet">
    <w:name w:val="List Bullet"/>
    <w:basedOn w:val="List"/>
    <w:rsid w:val="00B90A80"/>
  </w:style>
  <w:style w:type="paragraph" w:styleId="ListBullet4">
    <w:name w:val="List Bullet 4"/>
    <w:basedOn w:val="ListBullet3"/>
    <w:rsid w:val="00B90A80"/>
    <w:pPr>
      <w:ind w:left="1418"/>
    </w:pPr>
  </w:style>
  <w:style w:type="paragraph" w:styleId="ListBullet5">
    <w:name w:val="List Bullet 5"/>
    <w:basedOn w:val="ListBullet4"/>
    <w:rsid w:val="00B90A80"/>
    <w:pPr>
      <w:ind w:left="1702"/>
    </w:pPr>
  </w:style>
  <w:style w:type="paragraph" w:customStyle="1" w:styleId="B1">
    <w:name w:val="B1"/>
    <w:basedOn w:val="List"/>
    <w:rsid w:val="00B90A80"/>
  </w:style>
  <w:style w:type="paragraph" w:customStyle="1" w:styleId="B2">
    <w:name w:val="B2"/>
    <w:basedOn w:val="List2"/>
    <w:rsid w:val="00B90A80"/>
  </w:style>
  <w:style w:type="paragraph" w:customStyle="1" w:styleId="B3">
    <w:name w:val="B3"/>
    <w:basedOn w:val="List3"/>
    <w:rsid w:val="00B90A80"/>
  </w:style>
  <w:style w:type="paragraph" w:customStyle="1" w:styleId="B4">
    <w:name w:val="B4"/>
    <w:basedOn w:val="List4"/>
    <w:rsid w:val="00B90A80"/>
  </w:style>
  <w:style w:type="paragraph" w:customStyle="1" w:styleId="B5">
    <w:name w:val="B5"/>
    <w:basedOn w:val="List5"/>
    <w:rsid w:val="00B90A80"/>
  </w:style>
  <w:style w:type="paragraph" w:styleId="Footer">
    <w:name w:val="footer"/>
    <w:basedOn w:val="Header"/>
    <w:rsid w:val="00B90A80"/>
    <w:pPr>
      <w:jc w:val="center"/>
    </w:pPr>
    <w:rPr>
      <w:i/>
      <w:iCs/>
    </w:rPr>
  </w:style>
  <w:style w:type="paragraph" w:customStyle="1" w:styleId="ZTD">
    <w:name w:val="ZTD"/>
    <w:basedOn w:val="ZB"/>
    <w:rsid w:val="00B90A80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1502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10048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Sprint</cp:lastModifiedBy>
  <cp:revision>2</cp:revision>
  <cp:lastPrinted>2000-02-29T11:31:00Z</cp:lastPrinted>
  <dcterms:created xsi:type="dcterms:W3CDTF">2014-02-03T15:32:00Z</dcterms:created>
  <dcterms:modified xsi:type="dcterms:W3CDTF">2014-02-03T15:32:00Z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-1922185270</vt:i4>
  </property>
  <property fmtid="{D5CDD505-2E9C-101B-9397-08002B2CF9AE}" pid="4" name="_NewReviewCycle">
    <vt:lpwstr/>
  </property>
  <property fmtid="{D5CDD505-2E9C-101B-9397-08002B2CF9AE}" pid="5" name="_EmailSubject">
    <vt:lpwstr>3DL/1UL: suddenly becoming 3DL/2UL</vt:lpwstr>
  </property>
  <property fmtid="{D5CDD505-2E9C-101B-9397-08002B2CF9AE}" pid="6" name="_AuthorEmail">
    <vt:lpwstr>man-hung.ng@alcatel-lucent.com</vt:lpwstr>
  </property>
  <property fmtid="{D5CDD505-2E9C-101B-9397-08002B2CF9AE}" pid="7" name="_AuthorEmailDisplayName">
    <vt:lpwstr>NG, Man Hung (Man Hung)</vt:lpwstr>
  </property>
  <property fmtid="{D5CDD505-2E9C-101B-9397-08002B2CF9AE}" pid="8" name="_ReviewingToolsShownOnce">
    <vt:lpwstr/>
  </property>
</Properties>
</file>